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F11D4" w:rsidTr="00EF11D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F11D4" w:rsidRDefault="00EF11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РЕСПУБЛИКАҺЫ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ТАШЛЫ АУЫЛ СОВЕТЫ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EF11D4" w:rsidRDefault="00EF11D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</w:p>
          <w:p w:rsidR="00EF11D4" w:rsidRDefault="00EF11D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EF11D4" w:rsidRDefault="00EF11D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F11D4" w:rsidRDefault="00EF11D4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F11D4" w:rsidRDefault="00EF11D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EF11D4" w:rsidRDefault="00EF11D4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EF11D4" w:rsidRDefault="00EF11D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(Ташлинский сельсовет </w:t>
            </w:r>
          </w:p>
          <w:p w:rsidR="00EF11D4" w:rsidRDefault="00EF11D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Альшеевского района</w:t>
            </w:r>
          </w:p>
          <w:p w:rsidR="00EF11D4" w:rsidRDefault="00EF11D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EF11D4" w:rsidRDefault="00EF11D4" w:rsidP="00EF11D4">
      <w:pPr>
        <w:pStyle w:val="a7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EF11D4" w:rsidRDefault="00EF11D4" w:rsidP="00EF11D4"/>
    <w:p w:rsidR="00C06CF5" w:rsidRPr="00537D29" w:rsidRDefault="00C06CF5" w:rsidP="006E444F">
      <w:pPr>
        <w:ind w:firstLine="708"/>
        <w:jc w:val="center"/>
        <w:rPr>
          <w:b/>
          <w:sz w:val="28"/>
          <w:szCs w:val="28"/>
        </w:rPr>
      </w:pPr>
    </w:p>
    <w:p w:rsidR="002664FA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О</w:t>
      </w:r>
      <w:r w:rsidR="00123276">
        <w:rPr>
          <w:b/>
          <w:sz w:val="28"/>
          <w:szCs w:val="28"/>
        </w:rPr>
        <w:t xml:space="preserve">б утверждении </w:t>
      </w:r>
      <w:r w:rsidRPr="00537D29">
        <w:rPr>
          <w:b/>
          <w:sz w:val="28"/>
          <w:szCs w:val="28"/>
        </w:rPr>
        <w:t xml:space="preserve"> проект</w:t>
      </w:r>
      <w:r w:rsidR="00123276">
        <w:rPr>
          <w:b/>
          <w:sz w:val="28"/>
          <w:szCs w:val="28"/>
        </w:rPr>
        <w:t xml:space="preserve">а </w:t>
      </w:r>
      <w:r w:rsidRPr="00537D29">
        <w:rPr>
          <w:b/>
          <w:sz w:val="28"/>
          <w:szCs w:val="28"/>
        </w:rPr>
        <w:t xml:space="preserve">  отчет</w:t>
      </w:r>
      <w:r w:rsidR="00123276">
        <w:rPr>
          <w:b/>
          <w:sz w:val="28"/>
          <w:szCs w:val="28"/>
        </w:rPr>
        <w:t>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C06CF5" w:rsidRPr="00C06CF5">
        <w:rPr>
          <w:b/>
          <w:sz w:val="28"/>
          <w:szCs w:val="28"/>
        </w:rPr>
        <w:t>Ташлинский</w:t>
      </w:r>
      <w:r w:rsidR="00C06CF5">
        <w:rPr>
          <w:b/>
          <w:sz w:val="28"/>
          <w:szCs w:val="28"/>
        </w:rPr>
        <w:t xml:space="preserve"> </w:t>
      </w:r>
      <w:r w:rsidRPr="00C06CF5">
        <w:rPr>
          <w:b/>
          <w:sz w:val="28"/>
          <w:szCs w:val="28"/>
        </w:rPr>
        <w:t>с</w:t>
      </w:r>
      <w:r w:rsidRPr="002664FA">
        <w:rPr>
          <w:b/>
          <w:sz w:val="28"/>
          <w:szCs w:val="28"/>
        </w:rPr>
        <w:t xml:space="preserve">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D73B08">
        <w:rPr>
          <w:b/>
          <w:sz w:val="28"/>
          <w:szCs w:val="28"/>
        </w:rPr>
        <w:t>6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color w:val="FF0000"/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район Республики Башкортостан об</w:t>
      </w:r>
      <w:r w:rsidR="004302C6">
        <w:rPr>
          <w:sz w:val="28"/>
          <w:szCs w:val="28"/>
        </w:rPr>
        <w:t xml:space="preserve">  утверждении</w:t>
      </w:r>
      <w:r w:rsidRPr="00537D29">
        <w:rPr>
          <w:sz w:val="28"/>
          <w:szCs w:val="28"/>
        </w:rPr>
        <w:t xml:space="preserve">  отчет</w:t>
      </w:r>
      <w:r w:rsidR="004302C6">
        <w:rPr>
          <w:sz w:val="28"/>
          <w:szCs w:val="28"/>
        </w:rPr>
        <w:t>а</w:t>
      </w:r>
      <w:r w:rsidRPr="00537D29">
        <w:rPr>
          <w:sz w:val="28"/>
          <w:szCs w:val="28"/>
        </w:rPr>
        <w:t xml:space="preserve"> об исполнении бюджета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5F6A0C">
        <w:rPr>
          <w:sz w:val="28"/>
          <w:szCs w:val="28"/>
        </w:rPr>
        <w:t>6</w:t>
      </w:r>
      <w:r w:rsidRPr="00537D29">
        <w:rPr>
          <w:sz w:val="28"/>
          <w:szCs w:val="28"/>
        </w:rPr>
        <w:t xml:space="preserve"> год по доходам в сумме </w:t>
      </w:r>
    </w:p>
    <w:p w:rsidR="006E444F" w:rsidRPr="00537D29" w:rsidRDefault="008815FC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6A0C">
        <w:rPr>
          <w:sz w:val="28"/>
          <w:szCs w:val="28"/>
        </w:rPr>
        <w:t>31058</w:t>
      </w:r>
      <w:r>
        <w:rPr>
          <w:sz w:val="28"/>
          <w:szCs w:val="28"/>
        </w:rPr>
        <w:t>,</w:t>
      </w:r>
      <w:r w:rsidR="005F6A0C">
        <w:rPr>
          <w:sz w:val="28"/>
          <w:szCs w:val="28"/>
        </w:rPr>
        <w:t>28</w:t>
      </w:r>
      <w:r w:rsidR="00931D0B">
        <w:rPr>
          <w:sz w:val="28"/>
          <w:szCs w:val="28"/>
        </w:rPr>
        <w:t xml:space="preserve"> </w:t>
      </w:r>
      <w:r w:rsidR="006E444F" w:rsidRPr="00537D29">
        <w:rPr>
          <w:sz w:val="28"/>
          <w:szCs w:val="28"/>
        </w:rPr>
        <w:t>рублей</w:t>
      </w:r>
      <w:r w:rsidR="00931D0B">
        <w:rPr>
          <w:sz w:val="28"/>
          <w:szCs w:val="28"/>
        </w:rPr>
        <w:t xml:space="preserve"> или 10</w:t>
      </w:r>
      <w:r w:rsidR="005F6A0C">
        <w:rPr>
          <w:sz w:val="28"/>
          <w:szCs w:val="28"/>
        </w:rPr>
        <w:t>4</w:t>
      </w:r>
      <w:r w:rsidR="00931D0B">
        <w:rPr>
          <w:sz w:val="28"/>
          <w:szCs w:val="28"/>
        </w:rPr>
        <w:t>,</w:t>
      </w:r>
      <w:r w:rsidR="005F6A0C">
        <w:rPr>
          <w:sz w:val="28"/>
          <w:szCs w:val="28"/>
        </w:rPr>
        <w:t>6</w:t>
      </w:r>
      <w:r w:rsidR="00931D0B">
        <w:rPr>
          <w:sz w:val="28"/>
          <w:szCs w:val="28"/>
        </w:rPr>
        <w:t xml:space="preserve"> процентов и </w:t>
      </w:r>
      <w:r w:rsidR="006E444F" w:rsidRPr="00537D29">
        <w:rPr>
          <w:sz w:val="28"/>
          <w:szCs w:val="28"/>
        </w:rPr>
        <w:t xml:space="preserve"> по расходам </w:t>
      </w:r>
      <w:r w:rsidR="005F6A0C">
        <w:rPr>
          <w:sz w:val="28"/>
          <w:szCs w:val="28"/>
        </w:rPr>
        <w:t>1949716</w:t>
      </w:r>
      <w:r>
        <w:rPr>
          <w:sz w:val="28"/>
          <w:szCs w:val="28"/>
        </w:rPr>
        <w:t>,</w:t>
      </w:r>
      <w:r w:rsidR="005F6A0C">
        <w:rPr>
          <w:sz w:val="28"/>
          <w:szCs w:val="28"/>
        </w:rPr>
        <w:t>77</w:t>
      </w:r>
      <w:r w:rsidR="006E444F" w:rsidRPr="00537D29">
        <w:rPr>
          <w:sz w:val="28"/>
          <w:szCs w:val="28"/>
        </w:rPr>
        <w:t xml:space="preserve"> рублей  или </w:t>
      </w:r>
      <w:r w:rsidR="00612C2F">
        <w:rPr>
          <w:sz w:val="28"/>
          <w:szCs w:val="28"/>
        </w:rPr>
        <w:t xml:space="preserve">100,0 </w:t>
      </w:r>
      <w:r w:rsidR="006E444F" w:rsidRPr="00537D29">
        <w:rPr>
          <w:sz w:val="28"/>
          <w:szCs w:val="28"/>
        </w:rPr>
        <w:t>%  согласно приложени</w:t>
      </w:r>
      <w:r w:rsidR="00931D0B">
        <w:rPr>
          <w:sz w:val="28"/>
          <w:szCs w:val="28"/>
        </w:rPr>
        <w:t>ям</w:t>
      </w:r>
      <w:r w:rsidR="006E444F" w:rsidRPr="00537D29">
        <w:rPr>
          <w:sz w:val="28"/>
          <w:szCs w:val="28"/>
        </w:rPr>
        <w:t xml:space="preserve"> №1</w:t>
      </w:r>
      <w:r w:rsidR="005F6A0C">
        <w:rPr>
          <w:sz w:val="28"/>
          <w:szCs w:val="28"/>
        </w:rPr>
        <w:t>,2</w:t>
      </w:r>
      <w:r w:rsidR="006E444F" w:rsidRPr="00537D29">
        <w:rPr>
          <w:sz w:val="28"/>
          <w:szCs w:val="28"/>
        </w:rPr>
        <w:t>.</w:t>
      </w:r>
    </w:p>
    <w:p w:rsidR="00AF5771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</w:t>
      </w:r>
      <w:r w:rsidR="00D07A63">
        <w:rPr>
          <w:sz w:val="28"/>
          <w:szCs w:val="28"/>
        </w:rPr>
        <w:t xml:space="preserve"> на информационном стенде в здании</w:t>
      </w:r>
      <w:r>
        <w:rPr>
          <w:sz w:val="28"/>
          <w:szCs w:val="28"/>
        </w:rPr>
        <w:t xml:space="preserve"> администрации сельсовета</w:t>
      </w:r>
      <w:r w:rsidR="00D07A63">
        <w:rPr>
          <w:sz w:val="28"/>
          <w:szCs w:val="28"/>
        </w:rPr>
        <w:t>.</w:t>
      </w: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  <w:r w:rsidR="00931D0B">
        <w:rPr>
          <w:sz w:val="28"/>
          <w:szCs w:val="28"/>
        </w:rPr>
        <w:t xml:space="preserve">                                           </w:t>
      </w:r>
      <w:r w:rsidR="00C06CF5">
        <w:rPr>
          <w:sz w:val="28"/>
          <w:szCs w:val="28"/>
        </w:rPr>
        <w:t>И.Р.Мавлияров</w:t>
      </w:r>
      <w:r w:rsidRPr="00537D29">
        <w:rPr>
          <w:sz w:val="28"/>
          <w:szCs w:val="28"/>
        </w:rPr>
        <w:t xml:space="preserve">               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C06CF5" w:rsidRDefault="00C06CF5" w:rsidP="006E444F">
      <w:pPr>
        <w:tabs>
          <w:tab w:val="left" w:pos="2800"/>
        </w:tabs>
      </w:pPr>
      <w:r>
        <w:t>с.</w:t>
      </w:r>
      <w:r w:rsidRPr="00C06CF5">
        <w:t>Ташлы</w:t>
      </w:r>
    </w:p>
    <w:p w:rsidR="006E444F" w:rsidRPr="00537D29" w:rsidRDefault="006E444F" w:rsidP="006E444F">
      <w:pPr>
        <w:tabs>
          <w:tab w:val="left" w:pos="2800"/>
        </w:tabs>
      </w:pPr>
      <w:r w:rsidRPr="00537D29">
        <w:t>от «</w:t>
      </w:r>
      <w:r w:rsidR="00D73B08">
        <w:t>20</w:t>
      </w:r>
      <w:r w:rsidRPr="00537D29">
        <w:t xml:space="preserve">» </w:t>
      </w:r>
      <w:r w:rsidR="00123276">
        <w:t xml:space="preserve">апреля </w:t>
      </w:r>
      <w:r w:rsidRPr="00537D29">
        <w:t>201</w:t>
      </w:r>
      <w:r w:rsidR="00E84FE7">
        <w:t>6</w:t>
      </w:r>
      <w:r w:rsidRPr="00537D29">
        <w:t>г.</w:t>
      </w:r>
    </w:p>
    <w:p w:rsidR="006E444F" w:rsidRDefault="006E444F" w:rsidP="006E444F">
      <w:pPr>
        <w:tabs>
          <w:tab w:val="left" w:pos="2800"/>
        </w:tabs>
      </w:pPr>
      <w:r w:rsidRPr="00537D29">
        <w:t>№</w:t>
      </w:r>
      <w:r w:rsidR="00D73B08">
        <w:t>84</w:t>
      </w:r>
    </w:p>
    <w:p w:rsidR="005A3103" w:rsidRDefault="005A3103" w:rsidP="006E444F">
      <w:pPr>
        <w:tabs>
          <w:tab w:val="left" w:pos="2800"/>
        </w:tabs>
      </w:pPr>
    </w:p>
    <w:sectPr w:rsidR="005A3103" w:rsidSect="00C8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2B" w:rsidRDefault="00866D2B" w:rsidP="00D27F1C">
      <w:r>
        <w:separator/>
      </w:r>
    </w:p>
  </w:endnote>
  <w:endnote w:type="continuationSeparator" w:id="1">
    <w:p w:rsidR="00866D2B" w:rsidRDefault="00866D2B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2B" w:rsidRDefault="00866D2B" w:rsidP="00D27F1C">
      <w:r>
        <w:separator/>
      </w:r>
    </w:p>
  </w:footnote>
  <w:footnote w:type="continuationSeparator" w:id="1">
    <w:p w:rsidR="00866D2B" w:rsidRDefault="00866D2B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01AC8"/>
    <w:rsid w:val="000563FA"/>
    <w:rsid w:val="00065182"/>
    <w:rsid w:val="000674FE"/>
    <w:rsid w:val="000958ED"/>
    <w:rsid w:val="000C235F"/>
    <w:rsid w:val="000F1067"/>
    <w:rsid w:val="00123276"/>
    <w:rsid w:val="0016344E"/>
    <w:rsid w:val="00182ED1"/>
    <w:rsid w:val="00221B89"/>
    <w:rsid w:val="0022422B"/>
    <w:rsid w:val="0024356C"/>
    <w:rsid w:val="00250A14"/>
    <w:rsid w:val="00251767"/>
    <w:rsid w:val="002664FA"/>
    <w:rsid w:val="002E6629"/>
    <w:rsid w:val="002F2C47"/>
    <w:rsid w:val="00321008"/>
    <w:rsid w:val="00341200"/>
    <w:rsid w:val="00346AE7"/>
    <w:rsid w:val="0036048F"/>
    <w:rsid w:val="004302C6"/>
    <w:rsid w:val="004C1993"/>
    <w:rsid w:val="004D1EE3"/>
    <w:rsid w:val="004E16D9"/>
    <w:rsid w:val="00523B82"/>
    <w:rsid w:val="005338D5"/>
    <w:rsid w:val="00543F74"/>
    <w:rsid w:val="005A3103"/>
    <w:rsid w:val="005A4B31"/>
    <w:rsid w:val="005E425C"/>
    <w:rsid w:val="005F6A0C"/>
    <w:rsid w:val="00612C2F"/>
    <w:rsid w:val="0061552E"/>
    <w:rsid w:val="0064130A"/>
    <w:rsid w:val="00667415"/>
    <w:rsid w:val="006D5941"/>
    <w:rsid w:val="006E444F"/>
    <w:rsid w:val="00741D9D"/>
    <w:rsid w:val="00780ADF"/>
    <w:rsid w:val="007B04A3"/>
    <w:rsid w:val="007B1CA9"/>
    <w:rsid w:val="007C0051"/>
    <w:rsid w:val="007E3BEC"/>
    <w:rsid w:val="007F2448"/>
    <w:rsid w:val="00836E6B"/>
    <w:rsid w:val="0084175D"/>
    <w:rsid w:val="00866D2B"/>
    <w:rsid w:val="008815FC"/>
    <w:rsid w:val="00931D0B"/>
    <w:rsid w:val="00966D47"/>
    <w:rsid w:val="00977843"/>
    <w:rsid w:val="009865CA"/>
    <w:rsid w:val="009C08E7"/>
    <w:rsid w:val="009C21BE"/>
    <w:rsid w:val="009E1445"/>
    <w:rsid w:val="009E7CBE"/>
    <w:rsid w:val="00AD2E4D"/>
    <w:rsid w:val="00AF5771"/>
    <w:rsid w:val="00B20E70"/>
    <w:rsid w:val="00B659DA"/>
    <w:rsid w:val="00B75C88"/>
    <w:rsid w:val="00B92265"/>
    <w:rsid w:val="00BC1FC7"/>
    <w:rsid w:val="00BD6752"/>
    <w:rsid w:val="00BF29B2"/>
    <w:rsid w:val="00BF74D8"/>
    <w:rsid w:val="00C06CF5"/>
    <w:rsid w:val="00C11A67"/>
    <w:rsid w:val="00C2781D"/>
    <w:rsid w:val="00C3401B"/>
    <w:rsid w:val="00C42F68"/>
    <w:rsid w:val="00C52D11"/>
    <w:rsid w:val="00C869EE"/>
    <w:rsid w:val="00D07A63"/>
    <w:rsid w:val="00D27F1C"/>
    <w:rsid w:val="00D37426"/>
    <w:rsid w:val="00D400D7"/>
    <w:rsid w:val="00D73B08"/>
    <w:rsid w:val="00D814AB"/>
    <w:rsid w:val="00E538AD"/>
    <w:rsid w:val="00E814BA"/>
    <w:rsid w:val="00E84FE7"/>
    <w:rsid w:val="00E8616B"/>
    <w:rsid w:val="00ED336C"/>
    <w:rsid w:val="00EF11D4"/>
    <w:rsid w:val="00EF5518"/>
    <w:rsid w:val="00F117A6"/>
    <w:rsid w:val="00F332F5"/>
    <w:rsid w:val="00F33CA8"/>
    <w:rsid w:val="00F531F3"/>
    <w:rsid w:val="00F82EA0"/>
    <w:rsid w:val="00FB5790"/>
    <w:rsid w:val="00FC7CDC"/>
    <w:rsid w:val="00FE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EF11D4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2008-04D1-46E1-BAD8-CBF2F1F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2017-05-04T12:16:00Z</cp:lastPrinted>
  <dcterms:created xsi:type="dcterms:W3CDTF">2017-05-04T11:55:00Z</dcterms:created>
  <dcterms:modified xsi:type="dcterms:W3CDTF">2017-05-05T06:52:00Z</dcterms:modified>
</cp:coreProperties>
</file>